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9B7CD1" w:rsidP="006155E6">
      <w:pPr>
        <w:pStyle w:val="Heading5"/>
        <w:spacing w:before="0" w:after="0"/>
        <w:rPr>
          <w:rFonts w:ascii="Georgia" w:hAnsi="Georgia"/>
          <w:color w:val="000000" w:themeColor="text1"/>
          <w:sz w:val="24"/>
          <w:szCs w:val="24"/>
        </w:rPr>
      </w:pPr>
      <w:r w:rsidRPr="009B7CD1">
        <w:rPr>
          <w:noProof/>
        </w:rPr>
      </w:r>
      <w:r w:rsidRPr="009B7CD1">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pcxgIAAKUFAAAOAAAAZHJzL2Uyb0RvYy54bWysVNuO2yAQfa/Uf0C8Z31ZZxNb66z20lSV&#10;tu1K234AARyjYqBAYqdV/70DTrJJ+7Kq+mIzAzNzznCY65uhk2jLrRNa1Ti7SDHiimom1LrGX78s&#10;J3OMnCeKEakVr/GOO3yzePvmujcVz3WrJeMWQRLlqt7UuPXeVEniaMs74i604Qo2G2074sG064RZ&#10;0kP2TiZ5ml4lvbbMWE25c+B9GDfxIuZvGk7956Zx3CNZY8Dm49fG7yp8k8U1qdaWmFbQPQzyDyg6&#10;IhQUPaZ6IJ6gjRV/peoEtdrpxl9Q3SW6aQTlkQOwydI/2Dy3xPDIBZrjzLFN7v+lpZ+2TxYJVuMc&#10;I0U6uKKl1D1tifUVupWeW0U8R09ji1EeOtYbV0Hgs3mygbMzj5p+c0jp+5aoNb+1VvctJwxwZuF8&#10;chYQDAehaNV/1AwKko3XsXlDY7uQENqChnhHu+Md8cEjCs5peVmksylGFPYuZ3mWpfEWE1Idwo11&#10;/j3XHQqLGjfAB4BZf2SzJxNrku2j8wEjqQ5xkZOWgi2FlNEIauT30qItAR35IY+hctMBgdEHWhxx&#10;kArcoLnRPT+4IX3UdMgSi7nTAlKFMkqHgiOW0QOkAV3YC/Sjnn6WWV6kd3k5WV7NZ5NiWUwn5Syd&#10;T9KsvCuv0qIsHpa/Ar6sqFrBGFePQvGDtrPiddrZv7JRlVHdqK9xOc2nkfoZemfXq2NzAuHjjZwd&#10;6wSICUnR1Ti2Zf/4glDeKYb8zoAWFEwJHEp1nGEkOQyVsIKmkMoTIV9zMjmnHtsN/Tv8Y0ejJIMK&#10;RzX7YTVAjSDNlWY7EKfVIB2YGDDbYNFq+wNgwZyosfu+IRZAyg8KBF5mRREGSzSK6SwHw57urE53&#10;iKKQCiSE0bi89+Mw2hgr1i1UymJ/lb6FR9GIqMwXVEAhGDALIpn93ArD5tSOp16m6+I3AAAA//8D&#10;AFBLAwQUAAYACAAAACEAyz8Xit4AAAAFAQAADwAAAGRycy9kb3ducmV2LnhtbEyPwU7DMBBE70j8&#10;g7VIXBC1oaQqIZsKkCo4lEMLSBydeBtHjddR7Lbh73G5wGWl0Yxm3haL0XXiQENoPSPcTBQI4tqb&#10;lhuEj/fl9RxEiJqN7jwTwjcFWJTnZ4XOjT/ymg6b2IhUwiHXCDbGPpcy1JacDhPfEydv6wenY5JD&#10;I82gj6ncdfJWqZl0uuW0YHVPz5bq3WbvEMJ6u1Qv8jWrrj5t3E2fVqu3r4B4eTE+PoCINMa/MJzw&#10;EzqUianyezZBdAjpkfh7k3c/vctAVAjZfKZAloX8T1/+AAAA//8DAFBLAQItABQABgAIAAAAIQC2&#10;gziS/gAAAOEBAAATAAAAAAAAAAAAAAAAAAAAAABbQ29udGVudF9UeXBlc10ueG1sUEsBAi0AFAAG&#10;AAgAAAAhADj9If/WAAAAlAEAAAsAAAAAAAAAAAAAAAAALwEAAF9yZWxzLy5yZWxzUEsBAi0AFAAG&#10;AAgAAAAhAOOAulzGAgAApQUAAA4AAAAAAAAAAAAAAAAALgIAAGRycy9lMm9Eb2MueG1sUEsBAi0A&#10;FAAGAAgAAAAhAMs/F4reAAAABQEAAA8AAAAAAAAAAAAAAAAAIAUAAGRycy9kb3ducmV2LnhtbFBL&#10;BQYAAAAABAAEAPMAAAArBgAAAAA=&#10;" fillcolor="#c6d9f1 [671]" stroked="f">
            <v:textbox>
              <w:txbxContent>
                <w:p w:rsidR="006155E6" w:rsidRPr="00C061C1" w:rsidRDefault="006155E6" w:rsidP="006155E6">
                  <w:r w:rsidRPr="00C0343A">
                    <w:rPr>
                      <w:b/>
                    </w:rPr>
                    <w:t xml:space="preserve">Segment: </w:t>
                  </w:r>
                  <w:r w:rsidR="00C061C1">
                    <w:t>Listening &amp; Information Gathering</w:t>
                  </w:r>
                </w:p>
                <w:p w:rsidR="006155E6" w:rsidRPr="00C0343A" w:rsidRDefault="006155E6" w:rsidP="006155E6">
                  <w:r w:rsidRPr="00C0343A">
                    <w:rPr>
                      <w:b/>
                    </w:rPr>
                    <w:t>Lesson Title:</w:t>
                  </w:r>
                  <w:r w:rsidRPr="00C0343A">
                    <w:t xml:space="preserve"> </w:t>
                  </w:r>
                  <w:r w:rsidR="00C061C1">
                    <w:t>Lesson 1: Listening &amp; Information Gathering</w:t>
                  </w:r>
                </w:p>
                <w:p w:rsidR="006155E6" w:rsidRPr="00C0343A" w:rsidRDefault="006155E6" w:rsidP="006155E6">
                  <w:r w:rsidRPr="00C0343A">
                    <w:rPr>
                      <w:b/>
                    </w:rPr>
                    <w:t xml:space="preserve">Grade Band: </w:t>
                  </w:r>
                  <w:r w:rsidRPr="00C0343A">
                    <w:t xml:space="preserve"> 6-12</w:t>
                  </w:r>
                </w:p>
                <w:p w:rsidR="006155E6" w:rsidRPr="00C061C1" w:rsidRDefault="006155E6" w:rsidP="006155E6">
                  <w:r w:rsidRPr="00C0343A">
                    <w:rPr>
                      <w:b/>
                    </w:rPr>
                    <w:t>Approximate Time to Complete:</w:t>
                  </w:r>
                  <w:r w:rsidR="00C061C1">
                    <w:rPr>
                      <w:b/>
                    </w:rPr>
                    <w:t xml:space="preserve"> </w:t>
                  </w:r>
                  <w:r w:rsidR="00C061C1">
                    <w:t>20 minutes</w:t>
                  </w:r>
                </w:p>
                <w:p w:rsidR="006155E6" w:rsidRPr="006155E6"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BD0AEE" w:rsidRPr="00BD0AEE">
                    <w:rPr>
                      <w:rFonts w:ascii="Georgia" w:hAnsi="Georgia" w:cs="Arial"/>
                      <w:color w:val="auto"/>
                      <w:sz w:val="24"/>
                      <w:szCs w:val="24"/>
                    </w:rPr>
                    <w:t>Students will be able to demonstrate good listening skills.</w:t>
                  </w:r>
                </w:p>
                <w:p w:rsidR="006155E6" w:rsidRPr="006155E6" w:rsidRDefault="006155E6" w:rsidP="006155E6">
                  <w:pPr>
                    <w:pStyle w:val="BodyText3example"/>
                    <w:ind w:left="0"/>
                    <w:rPr>
                      <w:rFonts w:ascii="Georgia" w:hAnsi="Georgia"/>
                      <w:color w:val="000000" w:themeColor="text1"/>
                      <w:sz w:val="24"/>
                      <w:szCs w:val="22"/>
                    </w:rPr>
                  </w:pPr>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830989" w:rsidRPr="00F8295A" w:rsidRDefault="00830989" w:rsidP="00F8295A">
                  <w:pPr>
                    <w:pStyle w:val="ListParagraph"/>
                    <w:numPr>
                      <w:ilvl w:val="0"/>
                      <w:numId w:val="4"/>
                    </w:numPr>
                    <w:rPr>
                      <w:rFonts w:ascii="Georgia" w:hAnsi="Georgia"/>
                      <w:sz w:val="24"/>
                    </w:rPr>
                  </w:pPr>
                  <w:r w:rsidRPr="00F8295A">
                    <w:rPr>
                      <w:rFonts w:ascii="Georgia" w:hAnsi="Georgia"/>
                      <w:sz w:val="24"/>
                    </w:rPr>
                    <w:t>Listening</w:t>
                  </w:r>
                  <w:r w:rsidR="00C061C1" w:rsidRPr="00F8295A">
                    <w:rPr>
                      <w:rFonts w:ascii="Georgia" w:hAnsi="Georgia"/>
                      <w:sz w:val="24"/>
                    </w:rPr>
                    <w:t xml:space="preserve"> </w:t>
                  </w:r>
                  <w:r w:rsidR="005D3BAC" w:rsidRPr="00F8295A">
                    <w:rPr>
                      <w:rFonts w:ascii="Georgia" w:hAnsi="Georgia"/>
                      <w:sz w:val="24"/>
                    </w:rPr>
                    <w:t xml:space="preserve">Techniques </w:t>
                  </w:r>
                  <w:r w:rsidR="00776F2B">
                    <w:rPr>
                      <w:rFonts w:ascii="Georgia" w:hAnsi="Georgia"/>
                      <w:sz w:val="24"/>
                    </w:rPr>
                    <w:t>W</w:t>
                  </w:r>
                  <w:r w:rsidR="00C061C1" w:rsidRPr="00F8295A">
                    <w:rPr>
                      <w:rFonts w:ascii="Georgia" w:hAnsi="Georgia"/>
                      <w:sz w:val="24"/>
                    </w:rPr>
                    <w:t>orksheet</w:t>
                  </w:r>
                  <w:r w:rsidRPr="00F8295A">
                    <w:rPr>
                      <w:rFonts w:ascii="Georgia" w:hAnsi="Georgia"/>
                      <w:sz w:val="24"/>
                    </w:rPr>
                    <w:t xml:space="preserve"> (one</w:t>
                  </w:r>
                  <w:r w:rsidR="001C4844">
                    <w:rPr>
                      <w:rFonts w:ascii="Georgia" w:hAnsi="Georgia"/>
                      <w:sz w:val="24"/>
                    </w:rPr>
                    <w:t xml:space="preserve"> for each</w:t>
                  </w:r>
                  <w:r w:rsidR="00C061C1" w:rsidRPr="00F8295A">
                    <w:rPr>
                      <w:rFonts w:ascii="Georgia" w:hAnsi="Georgia"/>
                      <w:sz w:val="24"/>
                    </w:rPr>
                    <w:t xml:space="preserve"> student</w:t>
                  </w:r>
                  <w:r w:rsidRPr="00F8295A">
                    <w:rPr>
                      <w:rFonts w:ascii="Georgia" w:hAnsi="Georgia"/>
                      <w:sz w:val="24"/>
                    </w:rPr>
                    <w:t>)</w:t>
                  </w:r>
                </w:p>
                <w:p w:rsidR="006155E6" w:rsidRDefault="00C061C1" w:rsidP="00F8295A">
                  <w:pPr>
                    <w:pStyle w:val="ListParagraph"/>
                    <w:numPr>
                      <w:ilvl w:val="0"/>
                      <w:numId w:val="4"/>
                    </w:numPr>
                    <w:spacing w:after="240"/>
                    <w:rPr>
                      <w:rFonts w:ascii="Georgia" w:hAnsi="Georgia"/>
                      <w:sz w:val="24"/>
                    </w:rPr>
                  </w:pPr>
                  <w:r w:rsidRPr="00F8295A">
                    <w:rPr>
                      <w:rFonts w:ascii="Georgia" w:hAnsi="Georgia"/>
                      <w:sz w:val="24"/>
                    </w:rPr>
                    <w:t>If including the circle activity, then determine if the room will be pre-arranged in a circle format or whether the students will circle up as part of the activity.</w:t>
                  </w:r>
                </w:p>
                <w:p w:rsidR="00F8295A" w:rsidRPr="00F8295A" w:rsidRDefault="00F8295A" w:rsidP="00F8295A">
                  <w:pPr>
                    <w:spacing w:after="0"/>
                    <w:rPr>
                      <w:b/>
                    </w:rPr>
                  </w:pPr>
                  <w:r w:rsidRPr="00F8295A">
                    <w:rPr>
                      <w:b/>
                    </w:rPr>
                    <w:t>Resource:</w:t>
                  </w:r>
                </w:p>
                <w:p w:rsidR="005761DA" w:rsidRPr="00F8295A" w:rsidRDefault="00755F02" w:rsidP="00F8295A">
                  <w:pPr>
                    <w:pStyle w:val="ListParagraph"/>
                    <w:numPr>
                      <w:ilvl w:val="0"/>
                      <w:numId w:val="5"/>
                    </w:numPr>
                    <w:rPr>
                      <w:rFonts w:ascii="Georgia" w:hAnsi="Georgia"/>
                      <w:sz w:val="24"/>
                    </w:rPr>
                  </w:pPr>
                  <w:r w:rsidRPr="00F8295A">
                    <w:rPr>
                      <w:rFonts w:ascii="Georgia" w:hAnsi="Georgia" w:cs="Arial"/>
                      <w:color w:val="000000" w:themeColor="text1"/>
                      <w:sz w:val="24"/>
                    </w:rPr>
                    <w:t xml:space="preserve">Online </w:t>
                  </w:r>
                  <w:r w:rsidR="00F8295A" w:rsidRPr="00F8295A">
                    <w:rPr>
                      <w:rFonts w:ascii="Georgia" w:hAnsi="Georgia" w:cs="Arial"/>
                      <w:color w:val="000000" w:themeColor="text1"/>
                      <w:sz w:val="24"/>
                    </w:rPr>
                    <w:t xml:space="preserve">Video Clip </w:t>
                  </w:r>
                  <w:proofErr w:type="gramStart"/>
                  <w:r w:rsidR="00F8295A" w:rsidRPr="00F8295A">
                    <w:rPr>
                      <w:rFonts w:ascii="Georgia" w:hAnsi="Georgia" w:cs="Arial"/>
                      <w:color w:val="000000" w:themeColor="text1"/>
                      <w:sz w:val="24"/>
                    </w:rPr>
                    <w:t>-</w:t>
                  </w:r>
                  <w:r w:rsidRPr="00F8295A">
                    <w:rPr>
                      <w:rFonts w:ascii="Georgia" w:hAnsi="Georgia" w:cs="Arial"/>
                      <w:color w:val="000000" w:themeColor="text1"/>
                      <w:sz w:val="24"/>
                    </w:rPr>
                    <w:t xml:space="preserve"> </w:t>
                  </w:r>
                  <w:r w:rsidR="005D0C22" w:rsidRPr="00F8295A">
                    <w:rPr>
                      <w:rFonts w:ascii="Georgia" w:hAnsi="Georgia" w:cs="Arial"/>
                      <w:color w:val="000000" w:themeColor="text1"/>
                      <w:sz w:val="24"/>
                    </w:rPr>
                    <w:t xml:space="preserve"> </w:t>
                  </w:r>
                  <w:proofErr w:type="gramEnd"/>
                  <w:hyperlink r:id="rId7" w:history="1">
                    <w:r w:rsidR="001A3EDB" w:rsidRPr="00F8295A">
                      <w:rPr>
                        <w:rStyle w:val="Hyperlink"/>
                        <w:rFonts w:ascii="Georgia" w:hAnsi="Georgia" w:cs="Arial"/>
                        <w:sz w:val="24"/>
                      </w:rPr>
                      <w:t>James Baker: The Man Who Made Washington Work</w:t>
                    </w:r>
                    <w:r w:rsidR="005D0C22" w:rsidRPr="00F8295A">
                      <w:rPr>
                        <w:rStyle w:val="Hyperlink"/>
                        <w:rFonts w:ascii="Georgia" w:hAnsi="Georgia" w:cs="Arial"/>
                        <w:sz w:val="24"/>
                      </w:rPr>
                      <w:t xml:space="preserve">: </w:t>
                    </w:r>
                    <w:r w:rsidR="005761DA" w:rsidRPr="00F8295A">
                      <w:rPr>
                        <w:rStyle w:val="Hyperlink"/>
                        <w:rFonts w:ascii="Georgia" w:hAnsi="Georgia" w:cs="Arial"/>
                        <w:sz w:val="24"/>
                      </w:rPr>
                      <w:t>The Power Broker</w:t>
                    </w:r>
                  </w:hyperlink>
                  <w:r w:rsidR="005761DA" w:rsidRPr="00F8295A">
                    <w:rPr>
                      <w:rFonts w:ascii="Georgia" w:hAnsi="Georgia" w:cs="Arial"/>
                      <w:color w:val="000000" w:themeColor="text1"/>
                      <w:sz w:val="24"/>
                    </w:rPr>
                    <w:t xml:space="preserve"> </w:t>
                  </w:r>
                  <w:r w:rsidR="005D0C22" w:rsidRPr="00F8295A">
                    <w:rPr>
                      <w:rFonts w:ascii="Georgia" w:hAnsi="Georgia" w:cs="Arial"/>
                      <w:color w:val="000000" w:themeColor="text1"/>
                      <w:sz w:val="24"/>
                    </w:rPr>
                    <w:t>(</w:t>
                  </w:r>
                  <w:r w:rsidR="00F8295A" w:rsidRPr="00F8295A">
                    <w:rPr>
                      <w:rFonts w:ascii="Georgia" w:hAnsi="Georgia" w:cs="Arial"/>
                      <w:color w:val="000000" w:themeColor="text1"/>
                      <w:sz w:val="24"/>
                    </w:rPr>
                    <w:t xml:space="preserve">Watch </w:t>
                  </w:r>
                  <w:r w:rsidR="005761DA" w:rsidRPr="00F8295A">
                    <w:rPr>
                      <w:rFonts w:ascii="Georgia" w:hAnsi="Georgia" w:cs="Arial"/>
                      <w:color w:val="000000" w:themeColor="text1"/>
                      <w:sz w:val="24"/>
                    </w:rPr>
                    <w:t>3:45-4:12</w:t>
                  </w:r>
                  <w:r w:rsidR="00830989" w:rsidRPr="00F8295A">
                    <w:rPr>
                      <w:rFonts w:ascii="Georgia" w:hAnsi="Georgia" w:cs="Arial"/>
                      <w:color w:val="000000" w:themeColor="text1"/>
                      <w:sz w:val="24"/>
                    </w:rPr>
                    <w:t>)</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6155E6" w:rsidRDefault="00C061C1" w:rsidP="005A4E49">
      <w:r>
        <w:rPr>
          <w:color w:val="000000" w:themeColor="text1"/>
        </w:rPr>
        <w:t>Listening is a skill in itself</w:t>
      </w:r>
      <w:r w:rsidR="005761DA">
        <w:rPr>
          <w:color w:val="000000" w:themeColor="text1"/>
        </w:rPr>
        <w:t>.</w:t>
      </w:r>
      <w:r>
        <w:rPr>
          <w:color w:val="000000" w:themeColor="text1"/>
        </w:rPr>
        <w:t xml:space="preserve"> </w:t>
      </w:r>
      <w:r w:rsidR="005761DA">
        <w:rPr>
          <w:color w:val="000000" w:themeColor="text1"/>
        </w:rPr>
        <w:t xml:space="preserve">It </w:t>
      </w:r>
      <w:r>
        <w:rPr>
          <w:color w:val="000000" w:themeColor="text1"/>
        </w:rPr>
        <w:t xml:space="preserve">is vital to </w:t>
      </w:r>
      <w:r w:rsidRPr="00C6549C">
        <w:rPr>
          <w:color w:val="000000" w:themeColor="text1"/>
        </w:rPr>
        <w:t xml:space="preserve">effective communication, problem-solving, and negotiation. Students </w:t>
      </w:r>
      <w:r w:rsidRPr="00A92361">
        <w:t xml:space="preserve">explore what it means to be a good listener, identify good listening attributes and learn about listening skills. This exercise includes class discussion and student demonstration. </w:t>
      </w:r>
      <w:r>
        <w:t>The lesson can be extended through a circle activity.</w:t>
      </w:r>
    </w:p>
    <w:p w:rsidR="006155E6" w:rsidRDefault="006155E6" w:rsidP="005A4E49">
      <w:pPr>
        <w:spacing w:after="0"/>
        <w:rPr>
          <w:b/>
          <w:color w:val="000000" w:themeColor="text1"/>
        </w:rPr>
      </w:pPr>
      <w:r w:rsidRPr="008F12DE">
        <w:rPr>
          <w:b/>
          <w:color w:val="000000" w:themeColor="text1"/>
        </w:rPr>
        <w:t>Instructional Plan</w:t>
      </w:r>
    </w:p>
    <w:p w:rsidR="00C061C1" w:rsidRPr="00C061C1" w:rsidRDefault="00C061C1" w:rsidP="005A4E49">
      <w:pPr>
        <w:pStyle w:val="ListBullet3example"/>
        <w:numPr>
          <w:ilvl w:val="0"/>
          <w:numId w:val="3"/>
        </w:numPr>
        <w:tabs>
          <w:tab w:val="left" w:pos="450"/>
        </w:tabs>
        <w:ind w:left="360"/>
        <w:rPr>
          <w:rFonts w:ascii="Georgia" w:hAnsi="Georgia"/>
          <w:color w:val="000000" w:themeColor="text1"/>
          <w:sz w:val="24"/>
        </w:rPr>
      </w:pPr>
      <w:r w:rsidRPr="00C061C1">
        <w:rPr>
          <w:rFonts w:ascii="Georgia" w:hAnsi="Georgia"/>
          <w:color w:val="000000" w:themeColor="text1"/>
          <w:sz w:val="24"/>
        </w:rPr>
        <w:t>Inform the students that as a class they are going to explore what it means to be a good listener. Ask for two volunteers who would be willing to demonstrate listening in front of the class. Alternatively, identify two students ahead of time, request their participation, and prepare them for the activity, using the instructions in step # 2. If identifying students ahead of time</w:t>
      </w:r>
      <w:r w:rsidR="00755F02">
        <w:rPr>
          <w:rFonts w:ascii="Georgia" w:hAnsi="Georgia"/>
          <w:color w:val="000000" w:themeColor="text1"/>
          <w:sz w:val="24"/>
        </w:rPr>
        <w:t xml:space="preserve">, </w:t>
      </w:r>
      <w:r w:rsidRPr="00C061C1">
        <w:rPr>
          <w:rFonts w:ascii="Georgia" w:hAnsi="Georgia"/>
          <w:color w:val="000000" w:themeColor="text1"/>
          <w:sz w:val="24"/>
        </w:rPr>
        <w:t>separately provide them with the instructions for the talker and the listener prior to the class. Talking with students ahead of time will provide them with time to think about their role and prepare prior to class.</w:t>
      </w:r>
    </w:p>
    <w:p w:rsidR="00C061C1" w:rsidRPr="00C061C1" w:rsidRDefault="00C061C1" w:rsidP="005A4E49">
      <w:pPr>
        <w:pStyle w:val="ListBullet3example"/>
        <w:tabs>
          <w:tab w:val="clear" w:pos="1080"/>
          <w:tab w:val="left" w:pos="450"/>
        </w:tabs>
        <w:ind w:left="360" w:firstLine="0"/>
        <w:rPr>
          <w:rFonts w:ascii="Georgia" w:hAnsi="Georgia"/>
          <w:color w:val="000000" w:themeColor="text1"/>
          <w:sz w:val="24"/>
        </w:rPr>
      </w:pPr>
    </w:p>
    <w:p w:rsidR="00C061C1" w:rsidRPr="00C061C1"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 xml:space="preserve">One student will be the talker and the other student will be the listener. Invite the student who is the talker to step outside of the room and think of a story to share about a time when they were very excited or proud about something. Privately, ask the student who is the listener to act as a bad listener while the other student is talking. Provide the listener with some guidance on bad listening skills such as avoiding eye contact, interrupting, looking at a cell phone, fiddling with clothes or hair, and asking questions irrelevant to what is being shared, etc. </w:t>
      </w:r>
    </w:p>
    <w:p w:rsidR="00C061C1" w:rsidRPr="00C061C1" w:rsidRDefault="00C061C1" w:rsidP="005A4E49">
      <w:pPr>
        <w:pStyle w:val="ListBullet3example"/>
        <w:tabs>
          <w:tab w:val="clear" w:pos="1080"/>
          <w:tab w:val="left" w:pos="450"/>
        </w:tabs>
        <w:ind w:left="360" w:firstLine="0"/>
        <w:rPr>
          <w:rFonts w:ascii="Georgia" w:hAnsi="Georgia" w:cs="Arial"/>
          <w:color w:val="000000" w:themeColor="text1"/>
          <w:sz w:val="24"/>
        </w:rPr>
      </w:pPr>
    </w:p>
    <w:p w:rsidR="00C061C1" w:rsidRPr="00C061C1"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Instruct the class that two students will engage in a conversation in front of the class. The class is to observe what happens and be prepared to talk about it.</w:t>
      </w:r>
    </w:p>
    <w:p w:rsidR="00C061C1" w:rsidRPr="00C061C1" w:rsidRDefault="00C061C1" w:rsidP="005A4E49">
      <w:pPr>
        <w:pStyle w:val="ListBullet3example"/>
        <w:tabs>
          <w:tab w:val="clear" w:pos="1080"/>
          <w:tab w:val="left" w:pos="450"/>
        </w:tabs>
        <w:ind w:left="360" w:firstLine="0"/>
        <w:rPr>
          <w:rFonts w:ascii="Georgia" w:hAnsi="Georgia" w:cs="Arial"/>
          <w:color w:val="000000" w:themeColor="text1"/>
          <w:sz w:val="24"/>
        </w:rPr>
      </w:pPr>
    </w:p>
    <w:p w:rsidR="00C061C1" w:rsidRPr="00C061C1"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Invite the talker back into class and tell him or her to start sharing the story. The “bad” listener listens. Typically, at some point the talker will stop on his or her own. If not, stop the talker at the point where you feel the students have seen enough.</w:t>
      </w:r>
    </w:p>
    <w:p w:rsidR="00C061C1" w:rsidRPr="00C061C1" w:rsidRDefault="00C061C1" w:rsidP="005A4E49">
      <w:pPr>
        <w:pStyle w:val="ListParagraph"/>
        <w:tabs>
          <w:tab w:val="left" w:pos="450"/>
        </w:tabs>
        <w:ind w:left="360"/>
        <w:rPr>
          <w:rFonts w:ascii="Georgia" w:hAnsi="Georgia" w:cs="Arial"/>
          <w:color w:val="000000" w:themeColor="text1"/>
          <w:sz w:val="24"/>
          <w:szCs w:val="24"/>
        </w:rPr>
      </w:pPr>
    </w:p>
    <w:p w:rsidR="00C061C1" w:rsidRPr="00C061C1"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Ask the talker to share how he or she felt about the experi</w:t>
      </w:r>
      <w:r w:rsidR="00C44779">
        <w:rPr>
          <w:rFonts w:ascii="Georgia" w:hAnsi="Georgia" w:cs="Arial"/>
          <w:color w:val="000000" w:themeColor="text1"/>
          <w:sz w:val="24"/>
        </w:rPr>
        <w:t>ence. Next turn to the class and ask, “</w:t>
      </w:r>
      <w:r w:rsidR="00755F02">
        <w:rPr>
          <w:rFonts w:ascii="Georgia" w:hAnsi="Georgia" w:cs="Arial"/>
          <w:color w:val="000000" w:themeColor="text1"/>
          <w:sz w:val="24"/>
        </w:rPr>
        <w:t>W</w:t>
      </w:r>
      <w:r w:rsidR="00C44779">
        <w:rPr>
          <w:rFonts w:ascii="Georgia" w:hAnsi="Georgia" w:cs="Arial"/>
          <w:color w:val="000000" w:themeColor="text1"/>
          <w:sz w:val="24"/>
        </w:rPr>
        <w:t>hat did you observe?”</w:t>
      </w:r>
      <w:r w:rsidRPr="00C061C1">
        <w:rPr>
          <w:rFonts w:ascii="Georgia" w:hAnsi="Georgia" w:cs="Arial"/>
          <w:color w:val="000000" w:themeColor="text1"/>
          <w:sz w:val="24"/>
        </w:rPr>
        <w:t xml:space="preserve"> Highlight specific techniques that the “bad” listener used such as avoiding eye contact, interrupting, looking at a cell phone, fiddling with clothes or hair, and asking questions irrelevant to what is being shared, etc. </w:t>
      </w:r>
    </w:p>
    <w:p w:rsidR="00C061C1" w:rsidRPr="00C061C1" w:rsidRDefault="00C061C1" w:rsidP="005A4E49">
      <w:pPr>
        <w:pStyle w:val="ListParagraph"/>
        <w:tabs>
          <w:tab w:val="left" w:pos="450"/>
        </w:tabs>
        <w:ind w:left="360"/>
        <w:rPr>
          <w:rFonts w:ascii="Georgia" w:hAnsi="Georgia" w:cs="Arial"/>
          <w:color w:val="000000" w:themeColor="text1"/>
          <w:sz w:val="24"/>
          <w:szCs w:val="24"/>
        </w:rPr>
      </w:pPr>
    </w:p>
    <w:p w:rsidR="00F62623" w:rsidRDefault="00F62623" w:rsidP="005A4E49">
      <w:pPr>
        <w:pStyle w:val="ListBullet3example"/>
        <w:numPr>
          <w:ilvl w:val="0"/>
          <w:numId w:val="3"/>
        </w:numPr>
        <w:tabs>
          <w:tab w:val="left" w:pos="450"/>
        </w:tabs>
        <w:ind w:left="360"/>
        <w:rPr>
          <w:rFonts w:ascii="Georgia" w:hAnsi="Georgia" w:cs="Arial"/>
          <w:color w:val="000000" w:themeColor="text1"/>
          <w:sz w:val="24"/>
        </w:rPr>
      </w:pPr>
      <w:r>
        <w:rPr>
          <w:rFonts w:ascii="Georgia" w:hAnsi="Georgia" w:cs="Arial"/>
          <w:color w:val="000000" w:themeColor="text1"/>
          <w:sz w:val="24"/>
        </w:rPr>
        <w:t xml:space="preserve">Distribute and review the </w:t>
      </w:r>
      <w:r w:rsidR="00DC162B">
        <w:rPr>
          <w:rFonts w:ascii="Georgia" w:hAnsi="Georgia" w:cs="Arial"/>
          <w:color w:val="000000" w:themeColor="text1"/>
          <w:sz w:val="24"/>
        </w:rPr>
        <w:t>Listening Techniques</w:t>
      </w:r>
      <w:r w:rsidR="00776F2B">
        <w:rPr>
          <w:rFonts w:ascii="Georgia" w:hAnsi="Georgia" w:cs="Arial"/>
          <w:color w:val="000000" w:themeColor="text1"/>
          <w:sz w:val="24"/>
        </w:rPr>
        <w:t xml:space="preserve"> W</w:t>
      </w:r>
      <w:r>
        <w:rPr>
          <w:rFonts w:ascii="Georgia" w:hAnsi="Georgia" w:cs="Arial"/>
          <w:color w:val="000000" w:themeColor="text1"/>
          <w:sz w:val="24"/>
        </w:rPr>
        <w:t xml:space="preserve">orksheet. </w:t>
      </w:r>
    </w:p>
    <w:p w:rsidR="00F62623" w:rsidRDefault="00F62623" w:rsidP="005A4E49">
      <w:pPr>
        <w:pStyle w:val="ListParagraph"/>
        <w:rPr>
          <w:rFonts w:ascii="Georgia" w:hAnsi="Georgia" w:cs="Arial"/>
          <w:color w:val="000000" w:themeColor="text1"/>
          <w:sz w:val="24"/>
        </w:rPr>
      </w:pPr>
    </w:p>
    <w:p w:rsidR="00F62623" w:rsidRDefault="00F62623" w:rsidP="005A4E49">
      <w:pPr>
        <w:pStyle w:val="ListBullet3example"/>
        <w:numPr>
          <w:ilvl w:val="0"/>
          <w:numId w:val="3"/>
        </w:numPr>
        <w:tabs>
          <w:tab w:val="left" w:pos="450"/>
        </w:tabs>
        <w:ind w:left="360"/>
        <w:rPr>
          <w:rFonts w:ascii="Georgia" w:hAnsi="Georgia" w:cs="Arial"/>
          <w:color w:val="000000" w:themeColor="text1"/>
          <w:sz w:val="24"/>
        </w:rPr>
      </w:pPr>
      <w:r>
        <w:rPr>
          <w:rFonts w:ascii="Georgia" w:hAnsi="Georgia" w:cs="Arial"/>
          <w:color w:val="000000" w:themeColor="text1"/>
          <w:sz w:val="24"/>
        </w:rPr>
        <w:t xml:space="preserve">Ask for a volunteer to listen to the talker tell the story again and use active listening skills. </w:t>
      </w:r>
    </w:p>
    <w:p w:rsidR="00F62623" w:rsidRDefault="00F62623" w:rsidP="005A4E49">
      <w:pPr>
        <w:pStyle w:val="ListParagraph"/>
        <w:rPr>
          <w:rFonts w:ascii="Georgia" w:hAnsi="Georgia" w:cs="Arial"/>
          <w:color w:val="000000" w:themeColor="text1"/>
          <w:sz w:val="24"/>
        </w:rPr>
      </w:pPr>
    </w:p>
    <w:p w:rsidR="00C061C1" w:rsidRPr="00C061C1" w:rsidRDefault="00F62623" w:rsidP="005A4E49">
      <w:pPr>
        <w:pStyle w:val="ListBullet3example"/>
        <w:numPr>
          <w:ilvl w:val="0"/>
          <w:numId w:val="3"/>
        </w:numPr>
        <w:tabs>
          <w:tab w:val="left" w:pos="450"/>
        </w:tabs>
        <w:ind w:left="360"/>
        <w:rPr>
          <w:rFonts w:ascii="Georgia" w:hAnsi="Georgia" w:cs="Arial"/>
          <w:color w:val="000000" w:themeColor="text1"/>
          <w:sz w:val="24"/>
        </w:rPr>
      </w:pPr>
      <w:r>
        <w:rPr>
          <w:rFonts w:ascii="Georgia" w:hAnsi="Georgia" w:cs="Arial"/>
          <w:color w:val="000000" w:themeColor="text1"/>
          <w:sz w:val="24"/>
        </w:rPr>
        <w:t>Instruct the talker to share his or her story again to the student volunteer.</w:t>
      </w:r>
      <w:r w:rsidRPr="00C061C1" w:rsidDel="00F62623">
        <w:rPr>
          <w:rFonts w:ascii="Georgia" w:hAnsi="Georgia" w:cs="Arial"/>
          <w:color w:val="000000" w:themeColor="text1"/>
          <w:sz w:val="24"/>
        </w:rPr>
        <w:t xml:space="preserve"> </w:t>
      </w:r>
    </w:p>
    <w:p w:rsidR="00C061C1" w:rsidRPr="00C061C1" w:rsidRDefault="00C061C1" w:rsidP="005A4E49">
      <w:pPr>
        <w:pStyle w:val="ListParagraph"/>
        <w:tabs>
          <w:tab w:val="left" w:pos="450"/>
        </w:tabs>
        <w:ind w:left="360"/>
        <w:rPr>
          <w:rFonts w:ascii="Georgia" w:hAnsi="Georgia" w:cs="Arial"/>
          <w:color w:val="000000" w:themeColor="text1"/>
          <w:sz w:val="24"/>
          <w:szCs w:val="24"/>
        </w:rPr>
      </w:pPr>
    </w:p>
    <w:p w:rsidR="00F62623"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 xml:space="preserve">The class observes again. </w:t>
      </w:r>
      <w:r w:rsidR="00F62623">
        <w:rPr>
          <w:rFonts w:ascii="Georgia" w:hAnsi="Georgia" w:cs="Arial"/>
          <w:color w:val="000000" w:themeColor="text1"/>
          <w:sz w:val="24"/>
        </w:rPr>
        <w:t xml:space="preserve">Tell the class to take notes on the listening techniques used by the listener. </w:t>
      </w:r>
    </w:p>
    <w:p w:rsidR="00F62623" w:rsidRDefault="00F62623" w:rsidP="005A4E49">
      <w:pPr>
        <w:pStyle w:val="ListParagraph"/>
        <w:rPr>
          <w:rFonts w:ascii="Georgia" w:hAnsi="Georgia" w:cs="Arial"/>
          <w:color w:val="000000" w:themeColor="text1"/>
          <w:sz w:val="24"/>
        </w:rPr>
      </w:pPr>
    </w:p>
    <w:p w:rsidR="00C061C1" w:rsidRDefault="00C061C1" w:rsidP="005A4E49">
      <w:pPr>
        <w:pStyle w:val="ListBullet3example"/>
        <w:numPr>
          <w:ilvl w:val="0"/>
          <w:numId w:val="3"/>
        </w:numPr>
        <w:tabs>
          <w:tab w:val="left" w:pos="450"/>
        </w:tabs>
        <w:ind w:left="360"/>
        <w:rPr>
          <w:rFonts w:ascii="Georgia" w:hAnsi="Georgia" w:cs="Arial"/>
          <w:color w:val="000000" w:themeColor="text1"/>
          <w:sz w:val="24"/>
        </w:rPr>
      </w:pPr>
      <w:r w:rsidRPr="00C061C1">
        <w:rPr>
          <w:rFonts w:ascii="Georgia" w:hAnsi="Georgia" w:cs="Arial"/>
          <w:color w:val="000000" w:themeColor="text1"/>
          <w:sz w:val="24"/>
        </w:rPr>
        <w:t>Repeat the debrief asking the talker what he or she felt, and ask the class what</w:t>
      </w:r>
      <w:r w:rsidR="00F62623">
        <w:rPr>
          <w:rFonts w:ascii="Georgia" w:hAnsi="Georgia" w:cs="Arial"/>
          <w:color w:val="000000" w:themeColor="text1"/>
          <w:sz w:val="24"/>
        </w:rPr>
        <w:t xml:space="preserve"> specific techniques from the Listening </w:t>
      </w:r>
      <w:r w:rsidR="00DC162B">
        <w:rPr>
          <w:rFonts w:ascii="Georgia" w:hAnsi="Georgia" w:cs="Arial"/>
          <w:color w:val="000000" w:themeColor="text1"/>
          <w:sz w:val="24"/>
        </w:rPr>
        <w:t xml:space="preserve">Techniques </w:t>
      </w:r>
      <w:r w:rsidR="00776F2B">
        <w:rPr>
          <w:rFonts w:ascii="Georgia" w:hAnsi="Georgia" w:cs="Arial"/>
          <w:color w:val="000000" w:themeColor="text1"/>
          <w:sz w:val="24"/>
        </w:rPr>
        <w:t>W</w:t>
      </w:r>
      <w:r w:rsidR="00F62623">
        <w:rPr>
          <w:rFonts w:ascii="Georgia" w:hAnsi="Georgia" w:cs="Arial"/>
          <w:color w:val="000000" w:themeColor="text1"/>
          <w:sz w:val="24"/>
        </w:rPr>
        <w:t>orksheet were observed.</w:t>
      </w:r>
      <w:r w:rsidRPr="00C061C1">
        <w:rPr>
          <w:rFonts w:ascii="Georgia" w:hAnsi="Georgia" w:cs="Arial"/>
          <w:color w:val="000000" w:themeColor="text1"/>
          <w:sz w:val="24"/>
        </w:rPr>
        <w:t xml:space="preserve"> </w:t>
      </w:r>
    </w:p>
    <w:p w:rsidR="005761DA" w:rsidRDefault="005761DA" w:rsidP="005A4E49">
      <w:pPr>
        <w:pStyle w:val="ListParagraph"/>
        <w:rPr>
          <w:rFonts w:ascii="Georgia" w:hAnsi="Georgia" w:cs="Arial"/>
          <w:color w:val="000000" w:themeColor="text1"/>
          <w:sz w:val="24"/>
        </w:rPr>
      </w:pPr>
    </w:p>
    <w:p w:rsidR="005761DA" w:rsidRPr="00C061C1" w:rsidRDefault="005761DA" w:rsidP="005A4E49">
      <w:pPr>
        <w:pStyle w:val="ListBullet3example"/>
        <w:numPr>
          <w:ilvl w:val="0"/>
          <w:numId w:val="3"/>
        </w:numPr>
        <w:tabs>
          <w:tab w:val="left" w:pos="450"/>
        </w:tabs>
        <w:ind w:left="360"/>
        <w:rPr>
          <w:rFonts w:ascii="Georgia" w:hAnsi="Georgia" w:cs="Arial"/>
          <w:color w:val="000000" w:themeColor="text1"/>
          <w:sz w:val="24"/>
        </w:rPr>
      </w:pPr>
      <w:r w:rsidRPr="005D0C22">
        <w:rPr>
          <w:rFonts w:ascii="Georgia" w:hAnsi="Georgia" w:cs="Arial"/>
          <w:color w:val="000000" w:themeColor="text1"/>
          <w:sz w:val="24"/>
        </w:rPr>
        <w:t>Play</w:t>
      </w:r>
      <w:r w:rsidR="00F8295A">
        <w:rPr>
          <w:rFonts w:ascii="Georgia" w:hAnsi="Georgia" w:cs="Arial"/>
          <w:color w:val="000000" w:themeColor="text1"/>
          <w:sz w:val="24"/>
        </w:rPr>
        <w:t xml:space="preserve"> Online Video Clip </w:t>
      </w:r>
      <w:r w:rsidR="00F8295A" w:rsidRPr="00F8295A">
        <w:rPr>
          <w:rFonts w:ascii="Georgia" w:hAnsi="Georgia" w:cs="Arial"/>
          <w:color w:val="000000" w:themeColor="text1"/>
          <w:sz w:val="24"/>
        </w:rPr>
        <w:t>-</w:t>
      </w:r>
      <w:r w:rsidRPr="00F8295A">
        <w:rPr>
          <w:rFonts w:ascii="Georgia" w:hAnsi="Georgia" w:cs="Arial"/>
          <w:color w:val="000000" w:themeColor="text1"/>
          <w:sz w:val="24"/>
        </w:rPr>
        <w:t xml:space="preserve"> </w:t>
      </w:r>
      <w:hyperlink r:id="rId8" w:history="1">
        <w:r w:rsidR="001A3EDB" w:rsidRPr="00F8295A">
          <w:rPr>
            <w:rStyle w:val="Hyperlink"/>
            <w:rFonts w:ascii="Georgia" w:hAnsi="Georgia" w:cs="Arial"/>
            <w:sz w:val="24"/>
          </w:rPr>
          <w:t>James Baker: The Man Who Made Washington Work</w:t>
        </w:r>
        <w:r w:rsidR="005D0C22" w:rsidRPr="00F8295A">
          <w:rPr>
            <w:rStyle w:val="Hyperlink"/>
            <w:rFonts w:ascii="Georgia" w:hAnsi="Georgia" w:cs="Arial"/>
            <w:sz w:val="24"/>
          </w:rPr>
          <w:t>:</w:t>
        </w:r>
        <w:r w:rsidRPr="00F8295A">
          <w:rPr>
            <w:rStyle w:val="Hyperlink"/>
            <w:rFonts w:ascii="Georgia" w:hAnsi="Georgia" w:cs="Arial"/>
            <w:sz w:val="24"/>
          </w:rPr>
          <w:t xml:space="preserve"> </w:t>
        </w:r>
        <w:r w:rsidR="005D0C22" w:rsidRPr="00F8295A">
          <w:rPr>
            <w:rStyle w:val="Hyperlink"/>
            <w:rFonts w:ascii="Georgia" w:hAnsi="Georgia" w:cs="Arial"/>
            <w:sz w:val="24"/>
          </w:rPr>
          <w:t>The Power Broker</w:t>
        </w:r>
      </w:hyperlink>
      <w:r w:rsidR="005D0C22" w:rsidRPr="00F8295A">
        <w:rPr>
          <w:rFonts w:ascii="Georgia" w:hAnsi="Georgia" w:cs="Arial"/>
          <w:color w:val="000000" w:themeColor="text1"/>
          <w:sz w:val="24"/>
        </w:rPr>
        <w:t xml:space="preserve"> (</w:t>
      </w:r>
      <w:r w:rsidR="00F8295A" w:rsidRPr="00F8295A">
        <w:rPr>
          <w:rFonts w:ascii="Georgia" w:hAnsi="Georgia" w:cs="Arial"/>
          <w:color w:val="000000" w:themeColor="text1"/>
          <w:sz w:val="24"/>
        </w:rPr>
        <w:t xml:space="preserve">Watch </w:t>
      </w:r>
      <w:r w:rsidRPr="00F8295A">
        <w:rPr>
          <w:rFonts w:ascii="Georgia" w:hAnsi="Georgia" w:cs="Arial"/>
          <w:color w:val="000000" w:themeColor="text1"/>
          <w:sz w:val="24"/>
        </w:rPr>
        <w:t>3:45-4:12</w:t>
      </w:r>
      <w:r w:rsidR="005D0C22" w:rsidRPr="00F8295A">
        <w:rPr>
          <w:rFonts w:ascii="Georgia" w:hAnsi="Georgia" w:cs="Arial"/>
          <w:color w:val="000000" w:themeColor="text1"/>
          <w:sz w:val="24"/>
        </w:rPr>
        <w:t>)</w:t>
      </w:r>
      <w:r w:rsidRPr="00F8295A">
        <w:rPr>
          <w:rFonts w:ascii="Georgia" w:hAnsi="Georgia" w:cs="Arial"/>
          <w:color w:val="000000" w:themeColor="text1"/>
          <w:sz w:val="24"/>
        </w:rPr>
        <w:t>.</w:t>
      </w:r>
      <w:r>
        <w:rPr>
          <w:rFonts w:ascii="Georgia" w:hAnsi="Georgia" w:cs="Arial"/>
          <w:color w:val="000000" w:themeColor="text1"/>
          <w:sz w:val="24"/>
        </w:rPr>
        <w:t xml:space="preserve"> Ask </w:t>
      </w:r>
      <w:r w:rsidR="001D058D">
        <w:rPr>
          <w:rFonts w:ascii="Georgia" w:hAnsi="Georgia" w:cs="Arial"/>
          <w:color w:val="000000" w:themeColor="text1"/>
          <w:sz w:val="24"/>
        </w:rPr>
        <w:t>“H</w:t>
      </w:r>
      <w:r>
        <w:rPr>
          <w:rFonts w:ascii="Georgia" w:hAnsi="Georgia" w:cs="Arial"/>
          <w:color w:val="000000" w:themeColor="text1"/>
          <w:sz w:val="24"/>
        </w:rPr>
        <w:t xml:space="preserve">ow </w:t>
      </w:r>
      <w:r w:rsidR="001D058D">
        <w:rPr>
          <w:rFonts w:ascii="Georgia" w:hAnsi="Georgia" w:cs="Arial"/>
          <w:color w:val="000000" w:themeColor="text1"/>
          <w:sz w:val="24"/>
        </w:rPr>
        <w:t xml:space="preserve">did </w:t>
      </w:r>
      <w:r>
        <w:rPr>
          <w:rFonts w:ascii="Georgia" w:hAnsi="Georgia" w:cs="Arial"/>
          <w:color w:val="000000" w:themeColor="text1"/>
          <w:sz w:val="24"/>
        </w:rPr>
        <w:t>Baker</w:t>
      </w:r>
      <w:r w:rsidR="00830989">
        <w:rPr>
          <w:rFonts w:ascii="Georgia" w:hAnsi="Georgia" w:cs="Arial"/>
          <w:color w:val="000000" w:themeColor="text1"/>
          <w:sz w:val="24"/>
        </w:rPr>
        <w:t xml:space="preserve"> present</w:t>
      </w:r>
      <w:r>
        <w:rPr>
          <w:rFonts w:ascii="Georgia" w:hAnsi="Georgia" w:cs="Arial"/>
          <w:color w:val="000000" w:themeColor="text1"/>
          <w:sz w:val="24"/>
        </w:rPr>
        <w:t xml:space="preserve"> himself to members of Congress as a good listener?</w:t>
      </w:r>
      <w:r w:rsidR="001D058D">
        <w:rPr>
          <w:rFonts w:ascii="Georgia" w:hAnsi="Georgia" w:cs="Arial"/>
          <w:color w:val="000000" w:themeColor="text1"/>
          <w:sz w:val="24"/>
        </w:rPr>
        <w:t>”</w:t>
      </w:r>
      <w:r>
        <w:rPr>
          <w:rFonts w:ascii="Georgia" w:hAnsi="Georgia" w:cs="Arial"/>
          <w:color w:val="000000" w:themeColor="text1"/>
          <w:sz w:val="24"/>
        </w:rPr>
        <w:t xml:space="preserve"> Baker was careful to return all of </w:t>
      </w:r>
      <w:r w:rsidR="001D058D">
        <w:rPr>
          <w:rFonts w:ascii="Georgia" w:hAnsi="Georgia" w:cs="Arial"/>
          <w:color w:val="000000" w:themeColor="text1"/>
          <w:sz w:val="24"/>
        </w:rPr>
        <w:t>phone</w:t>
      </w:r>
      <w:r>
        <w:rPr>
          <w:rFonts w:ascii="Georgia" w:hAnsi="Georgia" w:cs="Arial"/>
          <w:color w:val="000000" w:themeColor="text1"/>
          <w:sz w:val="24"/>
        </w:rPr>
        <w:t xml:space="preserve"> calls</w:t>
      </w:r>
      <w:r w:rsidR="001D058D">
        <w:rPr>
          <w:rFonts w:ascii="Georgia" w:hAnsi="Georgia" w:cs="Arial"/>
          <w:color w:val="000000" w:themeColor="text1"/>
          <w:sz w:val="24"/>
        </w:rPr>
        <w:t xml:space="preserve"> from members of Congress</w:t>
      </w:r>
      <w:r>
        <w:rPr>
          <w:rFonts w:ascii="Georgia" w:hAnsi="Georgia" w:cs="Arial"/>
          <w:color w:val="000000" w:themeColor="text1"/>
          <w:sz w:val="24"/>
        </w:rPr>
        <w:t xml:space="preserve"> so, even though he might never meet them in person, and might never pick up his phone when they called, </w:t>
      </w:r>
      <w:r w:rsidR="00B02263">
        <w:rPr>
          <w:rFonts w:ascii="Georgia" w:hAnsi="Georgia" w:cs="Arial"/>
          <w:color w:val="000000" w:themeColor="text1"/>
          <w:sz w:val="24"/>
        </w:rPr>
        <w:t xml:space="preserve">returned their calls on the same day. This </w:t>
      </w:r>
      <w:r>
        <w:rPr>
          <w:rFonts w:ascii="Georgia" w:hAnsi="Georgia" w:cs="Arial"/>
          <w:color w:val="000000" w:themeColor="text1"/>
          <w:sz w:val="24"/>
        </w:rPr>
        <w:t>let them know that he was interested in what they had to say</w:t>
      </w:r>
      <w:r w:rsidR="00B02263">
        <w:rPr>
          <w:rFonts w:ascii="Georgia" w:hAnsi="Georgia" w:cs="Arial"/>
          <w:color w:val="000000" w:themeColor="text1"/>
          <w:sz w:val="24"/>
        </w:rPr>
        <w:t>.</w:t>
      </w:r>
    </w:p>
    <w:p w:rsidR="006155E6" w:rsidRDefault="006155E6" w:rsidP="005A4E49">
      <w:pPr>
        <w:rPr>
          <w:b/>
          <w:color w:val="000000" w:themeColor="text1"/>
        </w:rPr>
      </w:pPr>
    </w:p>
    <w:p w:rsidR="006155E6" w:rsidRDefault="006155E6" w:rsidP="005A4E49">
      <w:pPr>
        <w:shd w:val="clear" w:color="auto" w:fill="C6D9F1" w:themeFill="text2" w:themeFillTint="33"/>
        <w:rPr>
          <w:b/>
          <w:color w:val="000000" w:themeColor="text1"/>
        </w:rPr>
      </w:pPr>
      <w:r>
        <w:rPr>
          <w:b/>
          <w:color w:val="000000" w:themeColor="text1"/>
        </w:rPr>
        <w:t>Additional Learning Opportunity</w:t>
      </w:r>
    </w:p>
    <w:p w:rsidR="00C061C1" w:rsidRDefault="00C061C1" w:rsidP="005A4E49">
      <w:r w:rsidRPr="00C6549C">
        <w:t>Conduct a classroom circle</w:t>
      </w:r>
      <w:r>
        <w:t xml:space="preserve">. </w:t>
      </w:r>
      <w:r w:rsidR="00C44779">
        <w:t>As</w:t>
      </w:r>
      <w:r w:rsidR="00F62623">
        <w:t>k</w:t>
      </w:r>
      <w:r w:rsidR="00C44779">
        <w:t xml:space="preserve"> the circle prompt ask, “</w:t>
      </w:r>
      <w:r>
        <w:t>Who is someone in your life that is a good listener?</w:t>
      </w:r>
      <w:r w:rsidR="00C44779">
        <w:t>” For the next round ask, “</w:t>
      </w:r>
      <w:r>
        <w:t>What is the impact of listening well?</w:t>
      </w:r>
      <w:r w:rsidR="00C44779">
        <w:t>” For the final circle prompt ask, “</w:t>
      </w:r>
      <w:r>
        <w:t>What are ways that we are good listeners to each other during class?</w:t>
      </w:r>
      <w:r w:rsidR="00C44779">
        <w:t>”</w:t>
      </w:r>
    </w:p>
    <w:p w:rsidR="00C061C1" w:rsidRDefault="00C061C1" w:rsidP="005A4E49">
      <w:pPr>
        <w:sectPr w:rsidR="00C061C1">
          <w:footerReference w:type="default" r:id="rId9"/>
          <w:pgSz w:w="12240" w:h="15840"/>
          <w:pgMar w:top="1440" w:right="1440" w:bottom="1440" w:left="1440" w:gutter="0"/>
          <w:docGrid w:linePitch="360"/>
        </w:sectPr>
      </w:pPr>
      <w:r>
        <w:t>Information on leading an effective circle is</w:t>
      </w:r>
      <w:r w:rsidR="00D748C7">
        <w:t xml:space="preserve"> found in the Educator’s Guide.</w:t>
      </w:r>
    </w:p>
    <w:p w:rsidR="000B4383" w:rsidRDefault="00C061C1" w:rsidP="005D3BAC">
      <w:pPr>
        <w:jc w:val="center"/>
        <w:rPr>
          <w:b/>
          <w:sz w:val="28"/>
          <w:szCs w:val="28"/>
        </w:rPr>
      </w:pPr>
      <w:r>
        <w:rPr>
          <w:b/>
          <w:sz w:val="28"/>
          <w:szCs w:val="28"/>
        </w:rPr>
        <w:t>Listening</w:t>
      </w:r>
      <w:r w:rsidR="005D3BAC">
        <w:rPr>
          <w:b/>
          <w:sz w:val="28"/>
          <w:szCs w:val="28"/>
        </w:rPr>
        <w:t xml:space="preserve"> Techniques</w:t>
      </w:r>
    </w:p>
    <w:p w:rsidR="00C061C1" w:rsidRDefault="00C061C1" w:rsidP="005A4E49">
      <w:pPr>
        <w:rPr>
          <w:szCs w:val="20"/>
        </w:rPr>
      </w:pPr>
      <w:r w:rsidRPr="00C061C1">
        <w:rPr>
          <w:szCs w:val="20"/>
        </w:rPr>
        <w:t>Listening is essential to good communication, but it’s not always as easy as it sounds. Sometimes speakers hide their true feelings, avoid saying exactly what they mean, or reveal only pieces of a story. Active Listening focuses on the speaker and encourages open communication. Here are some tips for Active Listening:</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Stay in the moment. Be Patient.</w:t>
      </w:r>
    </w:p>
    <w:p w:rsidR="00C061C1" w:rsidRPr="00F8295A" w:rsidRDefault="00C061C1" w:rsidP="005A4E49">
      <w:pPr>
        <w:pStyle w:val="ListParagraph"/>
        <w:spacing w:after="240"/>
        <w:contextualSpacing w:val="0"/>
        <w:rPr>
          <w:rFonts w:ascii="Georgia" w:hAnsi="Georgia"/>
          <w:sz w:val="24"/>
        </w:rPr>
      </w:pPr>
      <w:r w:rsidRPr="00F8295A">
        <w:rPr>
          <w:rFonts w:ascii="Georgia" w:hAnsi="Georgia"/>
          <w:sz w:val="24"/>
        </w:rPr>
        <w:t>Think about what the speaker is saying, not what you want to say next. While you’re listening, put your views to the side while the other person speaks. Pause before you respond if you need to collect your thoughts.</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Acknowledge the feelings you hear.</w:t>
      </w:r>
    </w:p>
    <w:p w:rsidR="00C061C1" w:rsidRPr="00F8295A" w:rsidRDefault="00C061C1" w:rsidP="005A4E49">
      <w:pPr>
        <w:pStyle w:val="ListParagraph"/>
        <w:spacing w:after="240"/>
        <w:contextualSpacing w:val="0"/>
        <w:rPr>
          <w:rFonts w:ascii="Georgia" w:hAnsi="Georgia"/>
          <w:sz w:val="24"/>
        </w:rPr>
      </w:pPr>
      <w:r w:rsidRPr="00F8295A">
        <w:rPr>
          <w:rFonts w:ascii="Georgia" w:hAnsi="Georgia"/>
          <w:sz w:val="24"/>
        </w:rPr>
        <w:t>Show that you understand the speaker’s feelings, such as “You’re really angry about this.” or “It sounds like you were shocked he said that.”</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Notice more than words.</w:t>
      </w:r>
    </w:p>
    <w:p w:rsidR="00C061C1" w:rsidRPr="00F8295A" w:rsidRDefault="00C061C1" w:rsidP="005A4E49">
      <w:pPr>
        <w:pStyle w:val="ListParagraph"/>
        <w:spacing w:after="240"/>
        <w:contextualSpacing w:val="0"/>
        <w:rPr>
          <w:rFonts w:ascii="Georgia" w:hAnsi="Georgia"/>
          <w:b/>
          <w:sz w:val="24"/>
        </w:rPr>
      </w:pPr>
      <w:r w:rsidRPr="00F8295A">
        <w:rPr>
          <w:rFonts w:ascii="Georgia" w:hAnsi="Georgia"/>
          <w:sz w:val="24"/>
        </w:rPr>
        <w:t>What is the tone of voice? What are the facial expressions telling you? What is the body language telling you?</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 xml:space="preserve">Practice empathy. Imagine yourself in the other person’s shoes. </w:t>
      </w:r>
    </w:p>
    <w:p w:rsidR="00C061C1" w:rsidRPr="00F8295A" w:rsidRDefault="00C061C1" w:rsidP="005A4E49">
      <w:pPr>
        <w:pStyle w:val="ListParagraph"/>
        <w:spacing w:after="240"/>
        <w:contextualSpacing w:val="0"/>
        <w:rPr>
          <w:rFonts w:ascii="Georgia" w:hAnsi="Georgia"/>
          <w:sz w:val="24"/>
        </w:rPr>
      </w:pPr>
      <w:r w:rsidRPr="00F8295A">
        <w:rPr>
          <w:rFonts w:ascii="Georgia" w:hAnsi="Georgia"/>
          <w:sz w:val="24"/>
        </w:rPr>
        <w:t>Listen for the feelings expressed. Ask questions from the other person’s point of view. Ask questions to make sure you understand what is important to the other person.</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Show your interest.</w:t>
      </w:r>
    </w:p>
    <w:p w:rsidR="00C061C1" w:rsidRPr="00F8295A" w:rsidRDefault="00C061C1" w:rsidP="005A4E49">
      <w:pPr>
        <w:pStyle w:val="ListParagraph"/>
        <w:spacing w:after="240"/>
        <w:contextualSpacing w:val="0"/>
        <w:rPr>
          <w:rFonts w:ascii="Georgia" w:hAnsi="Georgia"/>
          <w:sz w:val="24"/>
        </w:rPr>
      </w:pPr>
      <w:r w:rsidRPr="00F8295A">
        <w:rPr>
          <w:rFonts w:ascii="Georgia" w:hAnsi="Georgia"/>
          <w:sz w:val="24"/>
        </w:rPr>
        <w:t>Make eye contact. Nod your head, or use phrases to encourage the speaker to continue, such as  “Tell me more about…</w:t>
      </w:r>
      <w:proofErr w:type="gramStart"/>
      <w:r w:rsidRPr="00F8295A">
        <w:rPr>
          <w:rFonts w:ascii="Georgia" w:hAnsi="Georgia"/>
          <w:sz w:val="24"/>
        </w:rPr>
        <w:t>”  or</w:t>
      </w:r>
      <w:proofErr w:type="gramEnd"/>
      <w:r w:rsidRPr="00F8295A">
        <w:rPr>
          <w:rFonts w:ascii="Georgia" w:hAnsi="Georgia"/>
          <w:sz w:val="24"/>
        </w:rPr>
        <w:t xml:space="preserve"> “What happened then?” Use neutral words which don’t judge, blame, or draw conclusions too quickly. </w:t>
      </w:r>
    </w:p>
    <w:p w:rsidR="00C061C1" w:rsidRPr="00F8295A" w:rsidRDefault="00C061C1" w:rsidP="005A4E49">
      <w:pPr>
        <w:pStyle w:val="ListParagraph"/>
        <w:numPr>
          <w:ilvl w:val="0"/>
          <w:numId w:val="6"/>
        </w:numPr>
        <w:spacing w:after="240"/>
        <w:contextualSpacing w:val="0"/>
        <w:rPr>
          <w:rFonts w:ascii="Georgia" w:hAnsi="Georgia"/>
          <w:b/>
          <w:sz w:val="24"/>
        </w:rPr>
      </w:pPr>
      <w:r w:rsidRPr="00F8295A">
        <w:rPr>
          <w:rFonts w:ascii="Georgia" w:hAnsi="Georgia"/>
          <w:b/>
          <w:sz w:val="24"/>
        </w:rPr>
        <w:t>Ask questions which clarify and explore what the speaker said.</w:t>
      </w:r>
    </w:p>
    <w:p w:rsidR="00C061C1" w:rsidRPr="00F8295A" w:rsidRDefault="00C061C1" w:rsidP="005A4E49">
      <w:pPr>
        <w:pStyle w:val="ListParagraph"/>
        <w:spacing w:after="240"/>
        <w:contextualSpacing w:val="0"/>
        <w:rPr>
          <w:rFonts w:ascii="Georgia" w:hAnsi="Georgia"/>
          <w:sz w:val="24"/>
        </w:rPr>
      </w:pPr>
      <w:r w:rsidRPr="00F8295A">
        <w:rPr>
          <w:rFonts w:ascii="Georgia" w:hAnsi="Georgia"/>
          <w:sz w:val="24"/>
        </w:rPr>
        <w:t xml:space="preserve">Clear up misunderstandings before you express your views. Ask for more information if necessary. Confirm a point of view before continuing, such as </w:t>
      </w:r>
      <w:r w:rsidR="00B72E45">
        <w:rPr>
          <w:rFonts w:ascii="Georgia" w:hAnsi="Georgia"/>
          <w:sz w:val="24"/>
        </w:rPr>
        <w:t>“Let me make sure I understand</w:t>
      </w:r>
      <w:r w:rsidRPr="00F8295A">
        <w:rPr>
          <w:rFonts w:ascii="Georgia" w:hAnsi="Georgia"/>
          <w:sz w:val="24"/>
        </w:rPr>
        <w:t>…” Summarize what you heard, and ask if you have it right.</w:t>
      </w:r>
    </w:p>
    <w:p w:rsidR="00C061C1" w:rsidRDefault="00C061C1" w:rsidP="00C061C1">
      <w:bookmarkStart w:id="0" w:name="_GoBack"/>
      <w:bookmarkEnd w:id="0"/>
    </w:p>
    <w:p w:rsidR="00C061C1" w:rsidRPr="00C061C1" w:rsidRDefault="00C061C1" w:rsidP="00C061C1">
      <w:pPr>
        <w:rPr>
          <w:b/>
        </w:rPr>
      </w:pPr>
    </w:p>
    <w:sectPr w:rsidR="00C061C1" w:rsidRPr="00C061C1" w:rsidSect="009B7CD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5F" w:rsidRDefault="00F24E5F" w:rsidP="00C061C1">
      <w:pPr>
        <w:spacing w:after="0" w:line="240" w:lineRule="auto"/>
      </w:pPr>
      <w:r>
        <w:separator/>
      </w:r>
    </w:p>
  </w:endnote>
  <w:endnote w:type="continuationSeparator" w:id="0">
    <w:p w:rsidR="00F24E5F" w:rsidRDefault="00F24E5F" w:rsidP="00C06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C1" w:rsidRPr="00C061C1" w:rsidRDefault="00C061C1">
    <w:pPr>
      <w:pStyle w:val="Footer"/>
      <w:rPr>
        <w:sz w:val="16"/>
        <w:szCs w:val="16"/>
      </w:rPr>
    </w:pPr>
    <w:r w:rsidRPr="00C061C1">
      <w:rPr>
        <w:sz w:val="16"/>
        <w:szCs w:val="16"/>
      </w:rPr>
      <w:t>Created by the University of Maryland Francis King Carey School of Law Center for Dispute Resolution (C</w:t>
    </w:r>
    <w:r w:rsidR="00D748C7">
      <w:rPr>
        <w:sz w:val="16"/>
        <w:szCs w:val="16"/>
      </w:rPr>
      <w:t>-</w:t>
    </w:r>
    <w:r w:rsidRPr="00C061C1">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5F" w:rsidRDefault="00F24E5F" w:rsidP="00C061C1">
      <w:pPr>
        <w:spacing w:after="0" w:line="240" w:lineRule="auto"/>
      </w:pPr>
      <w:r>
        <w:separator/>
      </w:r>
    </w:p>
  </w:footnote>
  <w:footnote w:type="continuationSeparator" w:id="0">
    <w:p w:rsidR="00F24E5F" w:rsidRDefault="00F24E5F" w:rsidP="00C061C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11B57596"/>
    <w:multiLevelType w:val="hybridMultilevel"/>
    <w:tmpl w:val="825CA0EE"/>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14CB3"/>
    <w:multiLevelType w:val="hybridMultilevel"/>
    <w:tmpl w:val="6006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73B"/>
    <w:multiLevelType w:val="hybridMultilevel"/>
    <w:tmpl w:val="A32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70645"/>
    <w:multiLevelType w:val="hybridMultilevel"/>
    <w:tmpl w:val="85384622"/>
    <w:lvl w:ilvl="0" w:tplc="03EEF9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118BF"/>
    <w:multiLevelType w:val="hybridMultilevel"/>
    <w:tmpl w:val="18D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C061C1"/>
    <w:rsid w:val="00001624"/>
    <w:rsid w:val="0004039D"/>
    <w:rsid w:val="00075758"/>
    <w:rsid w:val="00094E1D"/>
    <w:rsid w:val="001075AF"/>
    <w:rsid w:val="00143A35"/>
    <w:rsid w:val="001A3EDB"/>
    <w:rsid w:val="001B34B6"/>
    <w:rsid w:val="001C4844"/>
    <w:rsid w:val="001D058D"/>
    <w:rsid w:val="001F51EA"/>
    <w:rsid w:val="002424E1"/>
    <w:rsid w:val="002563B5"/>
    <w:rsid w:val="00287C48"/>
    <w:rsid w:val="00295ECA"/>
    <w:rsid w:val="002B75A2"/>
    <w:rsid w:val="0033234A"/>
    <w:rsid w:val="00350511"/>
    <w:rsid w:val="0039077E"/>
    <w:rsid w:val="004211A7"/>
    <w:rsid w:val="0043384B"/>
    <w:rsid w:val="004802D4"/>
    <w:rsid w:val="004C4E97"/>
    <w:rsid w:val="00530695"/>
    <w:rsid w:val="005761DA"/>
    <w:rsid w:val="005A4E49"/>
    <w:rsid w:val="005D0C22"/>
    <w:rsid w:val="005D3BAC"/>
    <w:rsid w:val="006155E6"/>
    <w:rsid w:val="006D0C78"/>
    <w:rsid w:val="00755F02"/>
    <w:rsid w:val="00776F2B"/>
    <w:rsid w:val="0081712A"/>
    <w:rsid w:val="00830989"/>
    <w:rsid w:val="008520E0"/>
    <w:rsid w:val="008615CD"/>
    <w:rsid w:val="0088546A"/>
    <w:rsid w:val="00905ED3"/>
    <w:rsid w:val="009472F9"/>
    <w:rsid w:val="0098525D"/>
    <w:rsid w:val="009B7CD1"/>
    <w:rsid w:val="00A10E39"/>
    <w:rsid w:val="00A117EA"/>
    <w:rsid w:val="00A1345D"/>
    <w:rsid w:val="00A959F6"/>
    <w:rsid w:val="00B02263"/>
    <w:rsid w:val="00B1674A"/>
    <w:rsid w:val="00B259FB"/>
    <w:rsid w:val="00B54346"/>
    <w:rsid w:val="00B67B58"/>
    <w:rsid w:val="00B72E45"/>
    <w:rsid w:val="00B90C7D"/>
    <w:rsid w:val="00B96656"/>
    <w:rsid w:val="00BA4653"/>
    <w:rsid w:val="00BC1036"/>
    <w:rsid w:val="00BC2A47"/>
    <w:rsid w:val="00BD0AEE"/>
    <w:rsid w:val="00C061C1"/>
    <w:rsid w:val="00C076B0"/>
    <w:rsid w:val="00C13C57"/>
    <w:rsid w:val="00C44779"/>
    <w:rsid w:val="00C738C6"/>
    <w:rsid w:val="00CC18F9"/>
    <w:rsid w:val="00CE7489"/>
    <w:rsid w:val="00D748C7"/>
    <w:rsid w:val="00D84608"/>
    <w:rsid w:val="00DC162B"/>
    <w:rsid w:val="00E05C6F"/>
    <w:rsid w:val="00E2579C"/>
    <w:rsid w:val="00E93692"/>
    <w:rsid w:val="00EB25EC"/>
    <w:rsid w:val="00EC723F"/>
    <w:rsid w:val="00EE2239"/>
    <w:rsid w:val="00F160DA"/>
    <w:rsid w:val="00F24E5F"/>
    <w:rsid w:val="00F62623"/>
    <w:rsid w:val="00F70A7B"/>
    <w:rsid w:val="00F8295A"/>
    <w:rsid w:val="00FC519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C061C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C061C1"/>
    <w:rPr>
      <w:rFonts w:ascii="Arial" w:eastAsia="Times New Roman" w:hAnsi="Arial" w:cs="Times New Roman"/>
      <w:color w:val="999999"/>
      <w:sz w:val="20"/>
      <w:szCs w:val="24"/>
    </w:rPr>
  </w:style>
  <w:style w:type="paragraph" w:styleId="ListParagraph">
    <w:name w:val="List Paragraph"/>
    <w:basedOn w:val="Normal"/>
    <w:uiPriority w:val="34"/>
    <w:qFormat/>
    <w:rsid w:val="00C061C1"/>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ListBullet3">
    <w:name w:val="List Bullet 3"/>
    <w:basedOn w:val="Normal"/>
    <w:uiPriority w:val="99"/>
    <w:semiHidden/>
    <w:unhideWhenUsed/>
    <w:rsid w:val="00C061C1"/>
    <w:pPr>
      <w:tabs>
        <w:tab w:val="num" w:pos="1080"/>
      </w:tabs>
      <w:ind w:left="1080" w:hanging="360"/>
      <w:contextualSpacing/>
    </w:pPr>
  </w:style>
  <w:style w:type="paragraph" w:styleId="Header">
    <w:name w:val="header"/>
    <w:basedOn w:val="Normal"/>
    <w:link w:val="HeaderChar"/>
    <w:uiPriority w:val="99"/>
    <w:unhideWhenUsed/>
    <w:rsid w:val="00C06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C1"/>
    <w:rPr>
      <w:rFonts w:ascii="Georgia" w:hAnsi="Georgia"/>
      <w:sz w:val="24"/>
      <w:szCs w:val="24"/>
    </w:rPr>
  </w:style>
  <w:style w:type="paragraph" w:styleId="Footer">
    <w:name w:val="footer"/>
    <w:basedOn w:val="Normal"/>
    <w:link w:val="FooterChar"/>
    <w:uiPriority w:val="99"/>
    <w:unhideWhenUsed/>
    <w:rsid w:val="00C06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C1"/>
    <w:rPr>
      <w:rFonts w:ascii="Georgia" w:hAnsi="Georgia"/>
      <w:sz w:val="24"/>
      <w:szCs w:val="24"/>
    </w:rPr>
  </w:style>
  <w:style w:type="paragraph" w:customStyle="1" w:styleId="BodyText3Bold40">
    <w:name w:val="Body Text 3 + Bold 40%"/>
    <w:basedOn w:val="Normal"/>
    <w:rsid w:val="00C061C1"/>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uiPriority w:val="99"/>
    <w:semiHidden/>
    <w:unhideWhenUsed/>
    <w:rsid w:val="00755F02"/>
    <w:rPr>
      <w:sz w:val="16"/>
      <w:szCs w:val="16"/>
    </w:rPr>
  </w:style>
  <w:style w:type="paragraph" w:styleId="CommentText">
    <w:name w:val="annotation text"/>
    <w:basedOn w:val="Normal"/>
    <w:link w:val="CommentTextChar"/>
    <w:uiPriority w:val="99"/>
    <w:semiHidden/>
    <w:unhideWhenUsed/>
    <w:rsid w:val="00755F02"/>
    <w:pPr>
      <w:spacing w:line="240" w:lineRule="auto"/>
    </w:pPr>
    <w:rPr>
      <w:sz w:val="20"/>
      <w:szCs w:val="20"/>
    </w:rPr>
  </w:style>
  <w:style w:type="character" w:customStyle="1" w:styleId="CommentTextChar">
    <w:name w:val="Comment Text Char"/>
    <w:basedOn w:val="DefaultParagraphFont"/>
    <w:link w:val="CommentText"/>
    <w:uiPriority w:val="99"/>
    <w:semiHidden/>
    <w:rsid w:val="00755F0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55F02"/>
    <w:rPr>
      <w:b/>
      <w:bCs/>
    </w:rPr>
  </w:style>
  <w:style w:type="character" w:customStyle="1" w:styleId="CommentSubjectChar">
    <w:name w:val="Comment Subject Char"/>
    <w:basedOn w:val="CommentTextChar"/>
    <w:link w:val="CommentSubject"/>
    <w:uiPriority w:val="99"/>
    <w:semiHidden/>
    <w:rsid w:val="00755F02"/>
    <w:rPr>
      <w:rFonts w:ascii="Georgia" w:hAnsi="Georgia"/>
      <w:b/>
      <w:bCs/>
      <w:sz w:val="20"/>
      <w:szCs w:val="20"/>
    </w:rPr>
  </w:style>
  <w:style w:type="character" w:styleId="Hyperlink">
    <w:name w:val="Hyperlink"/>
    <w:basedOn w:val="DefaultParagraphFont"/>
    <w:uiPriority w:val="99"/>
    <w:unhideWhenUsed/>
    <w:rsid w:val="00F82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C061C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C061C1"/>
    <w:rPr>
      <w:rFonts w:ascii="Arial" w:eastAsia="Times New Roman" w:hAnsi="Arial" w:cs="Times New Roman"/>
      <w:color w:val="999999"/>
      <w:sz w:val="20"/>
      <w:szCs w:val="24"/>
    </w:rPr>
  </w:style>
  <w:style w:type="paragraph" w:styleId="ListParagraph">
    <w:name w:val="List Paragraph"/>
    <w:basedOn w:val="Normal"/>
    <w:uiPriority w:val="34"/>
    <w:qFormat/>
    <w:rsid w:val="00C061C1"/>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ListBullet3">
    <w:name w:val="List Bullet 3"/>
    <w:basedOn w:val="Normal"/>
    <w:uiPriority w:val="99"/>
    <w:semiHidden/>
    <w:unhideWhenUsed/>
    <w:rsid w:val="00C061C1"/>
    <w:pPr>
      <w:tabs>
        <w:tab w:val="num" w:pos="1080"/>
      </w:tabs>
      <w:ind w:left="1080" w:hanging="360"/>
      <w:contextualSpacing/>
    </w:pPr>
  </w:style>
  <w:style w:type="paragraph" w:styleId="Header">
    <w:name w:val="header"/>
    <w:basedOn w:val="Normal"/>
    <w:link w:val="HeaderChar"/>
    <w:uiPriority w:val="99"/>
    <w:unhideWhenUsed/>
    <w:rsid w:val="00C06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C1"/>
    <w:rPr>
      <w:rFonts w:ascii="Georgia" w:hAnsi="Georgia"/>
      <w:sz w:val="24"/>
      <w:szCs w:val="24"/>
    </w:rPr>
  </w:style>
  <w:style w:type="paragraph" w:styleId="Footer">
    <w:name w:val="footer"/>
    <w:basedOn w:val="Normal"/>
    <w:link w:val="FooterChar"/>
    <w:uiPriority w:val="99"/>
    <w:unhideWhenUsed/>
    <w:rsid w:val="00C06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C1"/>
    <w:rPr>
      <w:rFonts w:ascii="Georgia" w:hAnsi="Georgia"/>
      <w:sz w:val="24"/>
      <w:szCs w:val="24"/>
    </w:rPr>
  </w:style>
  <w:style w:type="paragraph" w:customStyle="1" w:styleId="BodyText3Bold40">
    <w:name w:val="Body Text 3 + Bold 40%"/>
    <w:basedOn w:val="Normal"/>
    <w:rsid w:val="00C061C1"/>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uiPriority w:val="99"/>
    <w:semiHidden/>
    <w:unhideWhenUsed/>
    <w:rsid w:val="00755F02"/>
    <w:rPr>
      <w:sz w:val="16"/>
      <w:szCs w:val="16"/>
    </w:rPr>
  </w:style>
  <w:style w:type="paragraph" w:styleId="CommentText">
    <w:name w:val="annotation text"/>
    <w:basedOn w:val="Normal"/>
    <w:link w:val="CommentTextChar"/>
    <w:uiPriority w:val="99"/>
    <w:semiHidden/>
    <w:unhideWhenUsed/>
    <w:rsid w:val="00755F02"/>
    <w:pPr>
      <w:spacing w:line="240" w:lineRule="auto"/>
    </w:pPr>
    <w:rPr>
      <w:sz w:val="20"/>
      <w:szCs w:val="20"/>
    </w:rPr>
  </w:style>
  <w:style w:type="character" w:customStyle="1" w:styleId="CommentTextChar">
    <w:name w:val="Comment Text Char"/>
    <w:basedOn w:val="DefaultParagraphFont"/>
    <w:link w:val="CommentText"/>
    <w:uiPriority w:val="99"/>
    <w:semiHidden/>
    <w:rsid w:val="00755F0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55F02"/>
    <w:rPr>
      <w:b/>
      <w:bCs/>
    </w:rPr>
  </w:style>
  <w:style w:type="character" w:customStyle="1" w:styleId="CommentSubjectChar">
    <w:name w:val="Comment Subject Char"/>
    <w:basedOn w:val="CommentTextChar"/>
    <w:link w:val="CommentSubject"/>
    <w:uiPriority w:val="99"/>
    <w:semiHidden/>
    <w:rsid w:val="00755F02"/>
    <w:rPr>
      <w:rFonts w:ascii="Georgia" w:hAnsi="Georgia"/>
      <w:b/>
      <w:bCs/>
      <w:sz w:val="20"/>
      <w:szCs w:val="20"/>
    </w:rPr>
  </w:style>
  <w:style w:type="character" w:styleId="Hyperlink">
    <w:name w:val="Hyperlink"/>
    <w:basedOn w:val="DefaultParagraphFont"/>
    <w:uiPriority w:val="99"/>
    <w:unhideWhenUsed/>
    <w:rsid w:val="00F82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ocumentary-Highlights/Power-Broker.html" TargetMode="External"/><Relationship Id="rId8" Type="http://schemas.openxmlformats.org/officeDocument/2006/relationships/hyperlink" Target="http://jamesbaker.thinkport.org/Documentary-Highlights/Power-Broker.html"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7</TotalTime>
  <Pages>3</Pages>
  <Words>791</Words>
  <Characters>4511</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8</cp:revision>
  <dcterms:created xsi:type="dcterms:W3CDTF">2015-05-14T18:53:00Z</dcterms:created>
  <dcterms:modified xsi:type="dcterms:W3CDTF">2015-05-19T11:18:00Z</dcterms:modified>
</cp:coreProperties>
</file>